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информацию, необходимую для эксплуатации экземпляра программного обеспечения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«Предсказание оттока»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heading=h.o45hdps7plk6" w:id="0"/>
      <w:bookmarkEnd w:id="0"/>
      <w:r w:rsidDel="00000000" w:rsidR="00000000" w:rsidRPr="00000000">
        <w:rPr>
          <w:rtl w:val="0"/>
        </w:rPr>
        <w:t xml:space="preserve">1. Введение</w:t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  <w:t xml:space="preserve">Модуль «Предсказание оттока» предназначен для прогнозирования вероятности оттока подписчиков онлайн-кинотеатра Premier. Основная цель системы – заблаговременное выявление пользователей с высоким риском оттока для последующей работы с ними через маркетинговые инструменты и повышения бизнес-метрик Заказчика.</w:t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heading=h.dlg4qq487ixc" w:id="1"/>
      <w:bookmarkEnd w:id="1"/>
      <w:r w:rsidDel="00000000" w:rsidR="00000000" w:rsidRPr="00000000">
        <w:rPr>
          <w:rtl w:val="0"/>
        </w:rPr>
        <w:t xml:space="preserve">2. Функционал модуля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  <w:t xml:space="preserve">Предсказание вероятности оттока на 30 дней (+2 дня на возврат) для всех типов подписок;</w:t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  <w:t xml:space="preserve">Поддержку отдельных моделей для триалистов и пользователей с платной подпиской;</w:t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  <w:t xml:space="preserve">Качество классификации пользователей с ROC-AUC не ниже 0.7;</w:t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  <w:t xml:space="preserve">Автоматическое обновление витрины данных с результатами скоринга ежедневно;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  <w:t xml:space="preserve">Интерпретируемость предсказаний с возможностью определения ключевых факторов, влияющих на вероятность оттока.</w:t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/>
      </w:pPr>
      <w:bookmarkStart w:colFirst="0" w:colLast="0" w:name="_heading=h.resjxaru770u" w:id="2"/>
      <w:bookmarkEnd w:id="2"/>
      <w:r w:rsidDel="00000000" w:rsidR="00000000" w:rsidRPr="00000000">
        <w:rPr>
          <w:rtl w:val="0"/>
        </w:rPr>
        <w:t xml:space="preserve">3. Начало работы и запуск модуля</w:t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  <w:t xml:space="preserve">Окружение</w:t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  <w:t xml:space="preserve">Модуль «Предсказание оттока» работает в среде Яндекс.Облака и использует следующие сервисы:</w:t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  <w:t xml:space="preserve">Yandex Managed Service for PostgreSQL – для хранения результатов предсказаний;</w:t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  <w:t xml:space="preserve">Проект Data Sphere (Yandex Cloud) – для обучения и предсказаний модели;</w:t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  <w:t xml:space="preserve">S3 bucket (Yandex Cloud) – для хранения промежуточных данных.</w:t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Запуск модуля</w:t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  <w:t xml:space="preserve">Для работы с модулем администратор должен:</w:t>
      </w:r>
    </w:p>
    <w:p w:rsidR="00000000" w:rsidDel="00000000" w:rsidP="00000000" w:rsidRDefault="00000000" w:rsidRPr="00000000" w14:paraId="0000003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Войти в Data Sphere (Yandex Cloud) </w:t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Запустить соответствующий Jupyter Notebook</w:t>
      </w:r>
    </w:p>
    <w:p w:rsidR="00000000" w:rsidDel="00000000" w:rsidP="00000000" w:rsidRDefault="00000000" w:rsidRPr="00000000" w14:paraId="00000043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( Воркбенч обновления оттока, Воркбенч с MVP uplift для оттока) </w:t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Проверить соединение с базами данных PostgreSQL и хранилищем S3.</w:t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Запустить пайплайн предсказания.</w:t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>
          <w:b w:val="1"/>
        </w:rPr>
      </w:pPr>
      <w:bookmarkStart w:colFirst="0" w:colLast="0" w:name="_heading=h.y4krtn8j4up1" w:id="3"/>
      <w:bookmarkEnd w:id="3"/>
      <w:r w:rsidDel="00000000" w:rsidR="00000000" w:rsidRPr="00000000">
        <w:rPr>
          <w:b w:val="1"/>
          <w:rtl w:val="0"/>
        </w:rPr>
        <w:t xml:space="preserve">4. Описание алгоритмов и математического обеспечения</w:t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  <w:t xml:space="preserve">Пайплайн предсказания оттока выполняется в три фазы:</w:t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Предварительный расчет фичей на Apache Spark, включающий анализ:</w:t>
      </w:r>
    </w:p>
    <w:p w:rsidR="00000000" w:rsidDel="00000000" w:rsidP="00000000" w:rsidRDefault="00000000" w:rsidRPr="00000000" w14:paraId="0000004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/>
      </w:pPr>
      <w:r w:rsidDel="00000000" w:rsidR="00000000" w:rsidRPr="00000000">
        <w:rPr>
          <w:rtl w:val="0"/>
        </w:rPr>
        <w:t xml:space="preserve">Истории просмотров, данных биллинга, показов и кликов (Яндекс.Метрика + Trex) и активности пользователя, сумм его трат и действий на сайте.</w:t>
      </w:r>
    </w:p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Обучение и предсказание с помощью временной кросс-валидации моделей градиентного бустинга с бинарным классификатором (отток/не-отток), используя данные за последние 12 месяцев.</w:t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Обновление и интеграция данных, выгрузка предсказаний в базу PostgreSQL и подготовка отчетов по качеству модели.</w:t>
      </w:r>
    </w:p>
    <w:p w:rsidR="00000000" w:rsidDel="00000000" w:rsidP="00000000" w:rsidRDefault="00000000" w:rsidRPr="00000000" w14:paraId="0000005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4.1 Потоки данных</w:t>
      </w:r>
    </w:p>
    <w:p w:rsidR="00000000" w:rsidDel="00000000" w:rsidP="00000000" w:rsidRDefault="00000000" w:rsidRPr="00000000" w14:paraId="0000005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/>
      </w:pPr>
      <w:r w:rsidDel="00000000" w:rsidR="00000000" w:rsidRPr="00000000">
        <w:rPr>
          <w:rtl w:val="0"/>
        </w:rPr>
        <w:t xml:space="preserve">Данные поступают от различных сервисов, включая:</w:t>
      </w:r>
    </w:p>
    <w:p w:rsidR="00000000" w:rsidDel="00000000" w:rsidP="00000000" w:rsidRDefault="00000000" w:rsidRPr="00000000" w14:paraId="0000005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/>
      </w:pPr>
      <w:r w:rsidDel="00000000" w:rsidR="00000000" w:rsidRPr="00000000">
        <w:rPr>
          <w:rtl w:val="0"/>
        </w:rPr>
        <w:t xml:space="preserve">Pass.Media – идентификация пользователей;</w:t>
      </w:r>
    </w:p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/>
      </w:pPr>
      <w:r w:rsidDel="00000000" w:rsidR="00000000" w:rsidRPr="00000000">
        <w:rPr>
          <w:rtl w:val="0"/>
        </w:rPr>
        <w:t xml:space="preserve">Бэкенд-сервисы Premier – информация о подписках и биллинге;</w:t>
      </w:r>
    </w:p>
    <w:p w:rsidR="00000000" w:rsidDel="00000000" w:rsidP="00000000" w:rsidRDefault="00000000" w:rsidRPr="00000000" w14:paraId="0000005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left"/>
        <w:rPr/>
      </w:pPr>
      <w:r w:rsidDel="00000000" w:rsidR="00000000" w:rsidRPr="00000000">
        <w:rPr>
          <w:rtl w:val="0"/>
        </w:rPr>
        <w:t xml:space="preserve">Trex (плеер) – сбор логов событий;</w:t>
      </w:r>
    </w:p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left"/>
        <w:rPr/>
      </w:pPr>
      <w:r w:rsidDel="00000000" w:rsidR="00000000" w:rsidRPr="00000000">
        <w:rPr>
          <w:rtl w:val="0"/>
        </w:rPr>
        <w:t xml:space="preserve">AppMetrica и Яндекс.Метрика – пользовательские события в мобильных и веб-приложениях.</w:t>
      </w:r>
    </w:p>
    <w:p w:rsidR="00000000" w:rsidDel="00000000" w:rsidP="00000000" w:rsidRDefault="00000000" w:rsidRPr="00000000" w14:paraId="0000006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4.2 Модель данных</w:t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Основные параметры витрины данных о просмотрах:</w:t>
      </w:r>
    </w:p>
    <w:tbl>
      <w:tblPr>
        <w:tblStyle w:val="Table1"/>
        <w:tblW w:w="6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350"/>
        <w:gridCol w:w="3395"/>
        <w:tblGridChange w:id="0">
          <w:tblGrid>
            <w:gridCol w:w="3350"/>
            <w:gridCol w:w="33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Описание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passport_id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пользователя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tv_id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контента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season_num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Номер сезона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episode_num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Номер эпизода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user_ep_total_view_duaration_s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Время просмотра эпизода (сек)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pdp_created_at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Время создания записи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actual_title_ru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Название контента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season_duration_s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Длительность сезона (сек)</w:t>
            </w:r>
          </w:p>
        </w:tc>
      </w:tr>
    </w:tbl>
    <w:p w:rsidR="00000000" w:rsidDel="00000000" w:rsidP="00000000" w:rsidRDefault="00000000" w:rsidRPr="00000000" w14:paraId="0000007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4.4 Интерфейсы взаимодействия</w:t>
      </w:r>
    </w:p>
    <w:p w:rsidR="00000000" w:rsidDel="00000000" w:rsidP="00000000" w:rsidRDefault="00000000" w:rsidRPr="00000000" w14:paraId="0000007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/>
      </w:pPr>
      <w:r w:rsidDel="00000000" w:rsidR="00000000" w:rsidRPr="00000000">
        <w:rPr>
          <w:rtl w:val="0"/>
        </w:rPr>
        <w:t xml:space="preserve">Модуль передает предсказания через внутренние системы компании в платформу маркетинговых коммуникаций Altcraft, откуда осуществляется взаимодействие с пользователями (email, push, SMS и т.д.).</w:t>
      </w:r>
    </w:p>
    <w:p w:rsidR="00000000" w:rsidDel="00000000" w:rsidP="00000000" w:rsidRDefault="00000000" w:rsidRPr="00000000" w14:paraId="0000007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5. Ролевая модель</w:t>
      </w:r>
    </w:p>
    <w:p w:rsidR="00000000" w:rsidDel="00000000" w:rsidP="00000000" w:rsidRDefault="00000000" w:rsidRPr="00000000" w14:paraId="0000007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/>
      </w:pPr>
      <w:r w:rsidDel="00000000" w:rsidR="00000000" w:rsidRPr="00000000">
        <w:rPr>
          <w:rtl w:val="0"/>
        </w:rPr>
        <w:t xml:space="preserve">Система предусматривает три категории пользователей:</w:t>
      </w:r>
    </w:p>
    <w:p w:rsidR="00000000" w:rsidDel="00000000" w:rsidP="00000000" w:rsidRDefault="00000000" w:rsidRPr="00000000" w14:paraId="0000007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left"/>
        <w:rPr/>
      </w:pPr>
      <w:r w:rsidDel="00000000" w:rsidR="00000000" w:rsidRPr="00000000">
        <w:rPr>
          <w:rtl w:val="0"/>
        </w:rPr>
        <w:t xml:space="preserve">Администраторы – сотрудники Предикто, управляющие системой;</w:t>
      </w:r>
    </w:p>
    <w:p w:rsidR="00000000" w:rsidDel="00000000" w:rsidP="00000000" w:rsidRDefault="00000000" w:rsidRPr="00000000" w14:paraId="0000008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left"/>
        <w:rPr/>
      </w:pPr>
      <w:r w:rsidDel="00000000" w:rsidR="00000000" w:rsidRPr="00000000">
        <w:rPr>
          <w:rtl w:val="0"/>
        </w:rPr>
        <w:t xml:space="preserve">Сотрудники Premier – маркетологи, использующие предсказания для кампаний;</w:t>
      </w:r>
    </w:p>
    <w:p w:rsidR="00000000" w:rsidDel="00000000" w:rsidP="00000000" w:rsidRDefault="00000000" w:rsidRPr="00000000" w14:paraId="0000008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left"/>
        <w:rPr/>
      </w:pPr>
      <w:r w:rsidDel="00000000" w:rsidR="00000000" w:rsidRPr="00000000">
        <w:rPr>
          <w:rtl w:val="0"/>
        </w:rPr>
        <w:t xml:space="preserve">Пользователи Premier – получатели персонализированных маркетинговых предложений.</w:t>
      </w:r>
    </w:p>
    <w:p w:rsidR="00000000" w:rsidDel="00000000" w:rsidP="00000000" w:rsidRDefault="00000000" w:rsidRPr="00000000" w14:paraId="0000008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left"/>
        <w:rPr/>
      </w:pPr>
      <w:r w:rsidDel="00000000" w:rsidR="00000000" w:rsidRPr="00000000">
        <w:rPr>
          <w:b w:val="1"/>
          <w:rtl w:val="0"/>
        </w:rPr>
        <w:t xml:space="preserve">Администраторы.</w:t>
      </w:r>
      <w:r w:rsidDel="00000000" w:rsidR="00000000" w:rsidRPr="00000000">
        <w:rPr>
          <w:rtl w:val="0"/>
        </w:rPr>
        <w:t xml:space="preserve"> Контролируют работу модуля и корректность данных. Запускают пайплайны предсказаний и обновления витрины данных. Настраивают параметры модели и следят за качеством предсказаний. Мониторят работу базы данных и серверов.</w:t>
      </w:r>
    </w:p>
    <w:p w:rsidR="00000000" w:rsidDel="00000000" w:rsidP="00000000" w:rsidRDefault="00000000" w:rsidRPr="00000000" w14:paraId="0000008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left"/>
        <w:rPr/>
      </w:pPr>
      <w:r w:rsidDel="00000000" w:rsidR="00000000" w:rsidRPr="00000000">
        <w:rPr>
          <w:b w:val="1"/>
          <w:rtl w:val="0"/>
        </w:rPr>
        <w:t xml:space="preserve">Сотрудники</w:t>
      </w:r>
      <w:r w:rsidDel="00000000" w:rsidR="00000000" w:rsidRPr="00000000">
        <w:rPr>
          <w:rtl w:val="0"/>
        </w:rPr>
        <w:t xml:space="preserve">. Используют дашборды для анализа предсказаний оттока. Планируют маркетинговые кампании на основе полученных данных. Настраивают сегменты пользователей для удержания через Altcraft.</w:t>
      </w:r>
    </w:p>
    <w:p w:rsidR="00000000" w:rsidDel="00000000" w:rsidP="00000000" w:rsidRDefault="00000000" w:rsidRPr="00000000" w14:paraId="0000008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left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5731200" cy="271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 1 пример одного из операционных дашбордов для монитроинга состояния базы данных</w:t>
      </w:r>
    </w:p>
    <w:p w:rsidR="00000000" w:rsidDel="00000000" w:rsidP="00000000" w:rsidRDefault="00000000" w:rsidRPr="00000000" w14:paraId="0000008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left"/>
        <w:rPr/>
      </w:pPr>
      <w:r w:rsidDel="00000000" w:rsidR="00000000" w:rsidRPr="00000000">
        <w:rPr>
          <w:b w:val="1"/>
          <w:rtl w:val="0"/>
        </w:rPr>
        <w:t xml:space="preserve">Пользователи</w:t>
      </w:r>
      <w:r w:rsidDel="00000000" w:rsidR="00000000" w:rsidRPr="00000000">
        <w:rPr>
          <w:rtl w:val="0"/>
        </w:rPr>
        <w:t xml:space="preserve">. Получают персонализированные предложения на основе предсказаний оттока. Взаимодействуют с маркетинговыми коммуникациями (push, email, SMS). Реагируют на предложения, что может повлиять на их статус в системе.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NBZShH3Dvbd5Z0eUVvuHJgd3g==">CgMxLjAyDmgubzQ1aGRwczdwbGs2Mg5oLmRsZzRxcTQ4N2l4YzIOaC5yZXNqeGFydTc3MHUyDmgueTRrcnRuOGo0dXAxOAByITFUSWJlYlB6d1NmZE1kWk1YM25aekhBei1uLTB1dnBVNA==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